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DESECHANDO</w:t>
      </w:r>
    </w:p>
    <w:p>
      <w:pPr>
        <w:spacing w:after="200"/>
        <w:jc w:val="center"/>
      </w:pPr>
      <w:r>
        <w:rPr>
          <w:i/>
          <w:color w:val="1F3B63"/>
          <w:sz w:val="24"/>
        </w:rPr>
        <w:t>I PEDRO 2:1.</w:t>
      </w:r>
    </w:p>
    <w:p>
      <w:pPr>
        <w:spacing w:after="120" w:line="276" w:lineRule="auto"/>
        <w:ind w:firstLine="360"/>
        <w:jc w:val="both"/>
      </w:pPr>
      <w:r>
        <w:t>COMO HIJOS DE DIOS Y CRISTIANOS QUE SOMOS DEBEMOS DESHACERNOS DE: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LA MALICIA, CARACTER MALO. I CORINTIOS 14:20; EFESIOS 4:31.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ENGAÑO, CUALQUIER FORMA DE DESHONESTIDAD. EFESIOS 5:6; SANTIAGO 1:26.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HIPOCRESIA, DOBLEZ, FALSAS PRETENSIONES. EL HIPÓCRITA ES UN ACTOR. MATEO 23:27-29; MARCOS 12:15; LUCAS 12:1. I TIMOTEO 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ENVIDIA, SENTIMIENTO DE DESAGRADO POR LA PROSPERIDAD DE LOS DEMÁS. MATEO 27:18; GALATAS 5:26; HECHOS 7:9; SANTIAGO 4:2.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DIFAMACION, DETRACCIONES, MURMURACIÓN. HECHOS 6:1; FILIPENSES 2:14; I PEDRO 4:9.</w:t>
      </w:r>
    </w:p>
    <w:p>
      <w:pPr>
        <w:spacing w:after="120" w:line="276" w:lineRule="auto"/>
        <w:ind w:firstLine="360"/>
        <w:jc w:val="both"/>
      </w:pPr>
      <w:r>
        <w:t>DEBEMOS DE DEJAR, DESECHAR TODOS ESTOS PECADOS PARA QUE LA PALABRA DE DIOS PUEDA SER PLANTADA EN NOSOTROS. SANTIAGO 1:21; I PEDRO 2:2.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