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SED DEL DIOS VIVO</w:t>
      </w:r>
    </w:p>
    <w:p>
      <w:pPr>
        <w:spacing w:after="120" w:line="276" w:lineRule="auto"/>
        <w:ind w:firstLine="360"/>
        <w:jc w:val="both"/>
      </w:pPr>
      <w:r>
        <w:t>SALMOS 42:2. DEBEMOS TENER HAMBRE Y SED POR DIOS. POR ESO: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DEBEMOS ACERCARNOS A EL. HEBREOS 10:22-25, I PEDRO 2:4.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PORQUE EL ES EL PAN DE VIDA. JUAN 6:51.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EL ES EL CAMINO NUEVO Y VIVO. HEBREOS 10:19-20.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ES NUESTRA ESPERANZA VIVA. I PEDRO 1:3.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POR ESO DEBEMOS DESEAR, ANHELAR AL SEÑOR. SALMOS 84:1-2.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DEBEMOS DE TENER HAMBRE Y SED DE SU JUSTICIA. MATEO 5:6.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SOLO EN EL HAY VIDA ETERNA. JUAN 6:68.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ES PARA NUESTRA SALVACION. I PEDRO 2:2, HECHOS 4:12.</w:t>
      </w:r>
    </w:p>
    <w:p>
      <w:pPr>
        <w:spacing w:after="120" w:line="276" w:lineRule="auto"/>
        <w:ind w:firstLine="360"/>
        <w:jc w:val="both"/>
      </w:pPr>
      <w:r>
        <w:t>DESEEMOS A DIOS CON TODO NUESTRO CORAZON Y ALMA. MATEO 22:37.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