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2A" w:rsidRPr="0027447A" w:rsidRDefault="00FB672A" w:rsidP="00FB672A">
      <w:pPr>
        <w:widowControl w:val="0"/>
        <w:autoSpaceDE w:val="0"/>
        <w:autoSpaceDN w:val="0"/>
        <w:adjustRightInd w:val="0"/>
        <w:jc w:val="center"/>
        <w:rPr>
          <w:rFonts w:ascii="Verdana" w:eastAsia="Batang" w:hAnsi="Verdana" w:cs="Palatino Linotype"/>
          <w:b/>
          <w:spacing w:val="18"/>
          <w:sz w:val="32"/>
          <w:szCs w:val="32"/>
        </w:rPr>
      </w:pPr>
    </w:p>
    <w:p w:rsidR="0027447A" w:rsidRPr="005868FF" w:rsidRDefault="005868FF" w:rsidP="00586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Batang" w:hAnsi="Verdana" w:cs="Palatino Linotype"/>
          <w:b/>
          <w:color w:val="943634" w:themeColor="accent2" w:themeShade="BF"/>
          <w:spacing w:val="18"/>
          <w:sz w:val="32"/>
          <w:szCs w:val="32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pacing w:val="18"/>
          <w:sz w:val="32"/>
          <w:szCs w:val="32"/>
          <w:u w:val="single"/>
        </w:rPr>
        <w:t xml:space="preserve">NUESTRA MISIÓN: </w:t>
      </w:r>
    </w:p>
    <w:p w:rsidR="00FB672A" w:rsidRPr="005868FF" w:rsidRDefault="005868FF" w:rsidP="00586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Batang" w:hAnsi="Verdana" w:cs="Batang"/>
          <w:color w:val="943634" w:themeColor="accent2" w:themeShade="BF"/>
          <w:sz w:val="32"/>
          <w:szCs w:val="32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pacing w:val="18"/>
          <w:sz w:val="32"/>
          <w:szCs w:val="32"/>
          <w:u w:val="single"/>
        </w:rPr>
        <w:t>LLEVAR ADELANTE LA OBRA DE CRISTO.</w:t>
      </w:r>
    </w:p>
    <w:p w:rsidR="00FB672A" w:rsidRPr="0027447A" w:rsidRDefault="00FB672A" w:rsidP="005868FF">
      <w:pPr>
        <w:widowControl w:val="0"/>
        <w:autoSpaceDE w:val="0"/>
        <w:autoSpaceDN w:val="0"/>
        <w:adjustRightInd w:val="0"/>
        <w:spacing w:line="360" w:lineRule="auto"/>
        <w:rPr>
          <w:rFonts w:ascii="Verdana" w:eastAsia="Batang" w:hAnsi="Verdana" w:cs="Batang"/>
          <w:sz w:val="28"/>
          <w:szCs w:val="28"/>
        </w:rPr>
      </w:pPr>
    </w:p>
    <w:p w:rsidR="00FB672A" w:rsidRPr="005868FF" w:rsidRDefault="005868FF" w:rsidP="0027447A">
      <w:pPr>
        <w:widowControl w:val="0"/>
        <w:tabs>
          <w:tab w:val="left" w:pos="2965"/>
        </w:tabs>
        <w:autoSpaceDE w:val="0"/>
        <w:autoSpaceDN w:val="0"/>
        <w:adjustRightInd w:val="0"/>
        <w:spacing w:line="276" w:lineRule="auto"/>
        <w:ind w:right="-23"/>
        <w:jc w:val="both"/>
        <w:rPr>
          <w:rFonts w:ascii="Verdana" w:eastAsia="Batang" w:hAnsi="Verdana" w:cs="Tahoma"/>
          <w:color w:val="943634" w:themeColor="accent2" w:themeShade="BF"/>
          <w:sz w:val="28"/>
          <w:szCs w:val="28"/>
          <w:u w:val="single"/>
        </w:rPr>
      </w:pPr>
      <w:r>
        <w:rPr>
          <w:rFonts w:ascii="Verdana" w:eastAsia="Batang" w:hAnsi="Verdana" w:cs="Tahoma"/>
          <w:b/>
          <w:bCs/>
          <w:color w:val="943634" w:themeColor="accent2" w:themeShade="BF"/>
          <w:spacing w:val="5"/>
          <w:sz w:val="28"/>
          <w:szCs w:val="28"/>
          <w:u w:val="single"/>
        </w:rPr>
        <w:t>INTRODUCCIÓN.</w:t>
      </w:r>
    </w:p>
    <w:p w:rsidR="00FB672A" w:rsidRPr="0027447A" w:rsidRDefault="00072686" w:rsidP="00FB672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3"/>
        <w:jc w:val="both"/>
        <w:rPr>
          <w:rStyle w:val="shorttext"/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Style w:val="shorttext"/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 xml:space="preserve">Yo creo que </w:t>
      </w:r>
      <w:r w:rsidRPr="0027447A">
        <w:rPr>
          <w:rStyle w:val="shorttext"/>
          <w:rFonts w:ascii="Verdana" w:hAnsi="Verdana"/>
          <w:b/>
          <w:i/>
          <w:color w:val="000000" w:themeColor="text1"/>
          <w:sz w:val="22"/>
          <w:szCs w:val="22"/>
          <w:shd w:val="clear" w:color="auto" w:fill="FFFFFF"/>
        </w:rPr>
        <w:t>“hay un Dios en el cielo”</w:t>
      </w:r>
      <w:r w:rsidRPr="0027447A">
        <w:rPr>
          <w:rStyle w:val="shorttext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(Dan. 2:28):</w:t>
      </w:r>
    </w:p>
    <w:p w:rsidR="00072686" w:rsidRPr="0027447A" w:rsidRDefault="00072686" w:rsidP="000726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Quien 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“formó al hombre del polvo de la tierra, y sopló en su nariz aliento de vida”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(Gen. 2:7).</w:t>
      </w:r>
    </w:p>
    <w:p w:rsidR="00072686" w:rsidRPr="0027447A" w:rsidRDefault="00072686" w:rsidP="000726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Quien 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“nos ha hablado”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(Heb. 1:1-2).</w:t>
      </w:r>
    </w:p>
    <w:p w:rsidR="00072686" w:rsidRPr="0027447A" w:rsidRDefault="00A705C5" w:rsidP="00A705C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Quien </w:t>
      </w:r>
      <w:r w:rsidR="00072686"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ha dado a su Hijo unigénito, para que todo aquel que en él cree, no se pierda, mas tenga vida eterna</w:t>
      </w:r>
      <w:r w:rsidR="00072686"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="00072686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(Jn. 3:16).</w:t>
      </w:r>
    </w:p>
    <w:p w:rsidR="00B162A8" w:rsidRPr="0027447A" w:rsidRDefault="00B162A8" w:rsidP="0027447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El santo Hijo de Dios</w:t>
      </w:r>
      <w:r w:rsidR="00BF47E0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, quien vino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:</w:t>
      </w:r>
    </w:p>
    <w:p w:rsidR="00B162A8" w:rsidRPr="0027447A" w:rsidRDefault="0058121B" w:rsidP="00B162A8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Pr="0027447A">
        <w:rPr>
          <w:rFonts w:ascii="Verdana" w:hAnsi="Verdana" w:cs="Trebuchet MS"/>
          <w:i/>
          <w:sz w:val="22"/>
          <w:szCs w:val="22"/>
          <w:lang w:val="es-CL" w:eastAsia="es-CL"/>
        </w:rPr>
        <w:t>a salvar al mundo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(Jn. 12:47).</w:t>
      </w:r>
    </w:p>
    <w:p w:rsidR="0058121B" w:rsidRPr="0027447A" w:rsidRDefault="0058121B" w:rsidP="0058121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“para servir, y para dar su vida en rescate por muchos”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(Mat. 20:28).</w:t>
      </w:r>
    </w:p>
    <w:p w:rsidR="00F37EF2" w:rsidRPr="0027447A" w:rsidRDefault="00F37EF2" w:rsidP="00F37EF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="00BF47E0"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llamar… 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a pecadores, al arrepentimiento”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(Mat. 9:13).</w:t>
      </w:r>
    </w:p>
    <w:p w:rsidR="00DF092D" w:rsidRPr="0027447A" w:rsidRDefault="00DF092D" w:rsidP="0027447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="00BF47E0"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a buscar y a salvar lo que se había perdido”</w:t>
      </w:r>
      <w:r w:rsidR="00BF47E0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(Luc. 19:10).</w:t>
      </w:r>
    </w:p>
    <w:p w:rsidR="008C3EC1" w:rsidRPr="0027447A" w:rsidRDefault="0027447A" w:rsidP="0027447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b/>
          <w:i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b/>
          <w:i/>
          <w:color w:val="000000" w:themeColor="text1"/>
          <w:sz w:val="22"/>
          <w:szCs w:val="22"/>
        </w:rPr>
        <w:t>Esta lección nos permitirá observar cómo Jesús personalmente hacía esto, y luego, cómo sus discípulos le deben imitar.</w:t>
      </w:r>
    </w:p>
    <w:p w:rsidR="008C3EC1" w:rsidRDefault="0027447A" w:rsidP="008C3EC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>
        <w:rPr>
          <w:rFonts w:ascii="Verdana" w:eastAsia="Batang" w:hAnsi="Verdana" w:cs="Palatino Linotype"/>
          <w:color w:val="000000" w:themeColor="text1"/>
          <w:sz w:val="22"/>
          <w:szCs w:val="22"/>
        </w:rPr>
        <w:t>A</w:t>
      </w:r>
      <w:r w:rsidR="008C3EC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l principio de su ministerio, el Señor Jesús enfatizó el anhelo divino de salvar las almas de los hombres.</w:t>
      </w:r>
    </w:p>
    <w:p w:rsidR="0027447A" w:rsidRPr="0027447A" w:rsidRDefault="0027447A" w:rsidP="0027447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“Venid en pos de mí, y haré que seáis pescadores de hombres” (Mar. 1:17</w:t>
      </w:r>
    </w:p>
    <w:p w:rsidR="008C3EC1" w:rsidRPr="0027447A" w:rsidRDefault="008C3EC1" w:rsidP="008C3EC1">
      <w:pPr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8"/>
          <w:szCs w:val="28"/>
        </w:rPr>
      </w:pPr>
    </w:p>
    <w:p w:rsidR="008C3EC1" w:rsidRPr="005868FF" w:rsidRDefault="005868FF" w:rsidP="0027447A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I. LA MISIÓN DE JESÚS</w:t>
      </w:r>
      <w:r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.</w:t>
      </w:r>
    </w:p>
    <w:p w:rsidR="008C3EC1" w:rsidRPr="0027447A" w:rsidRDefault="00840D5B" w:rsidP="00840D5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Jesús</w:t>
      </w:r>
      <w:r w:rsidR="00E067CA"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,</w:t>
      </w: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 frente a las multitudes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(Mat. 9:35-37).</w:t>
      </w:r>
    </w:p>
    <w:p w:rsidR="00840D5B" w:rsidRPr="0027447A" w:rsidRDefault="00840D5B" w:rsidP="00840D5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Los amó y les predicó públicamente (Mat. 4:17,23).</w:t>
      </w:r>
    </w:p>
    <w:p w:rsidR="00840D5B" w:rsidRPr="0027447A" w:rsidRDefault="00840D5B" w:rsidP="00840D5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Se dolió cuando rechazaron su palabra (Mat. 23:37).</w:t>
      </w:r>
    </w:p>
    <w:p w:rsidR="00840D5B" w:rsidRPr="001929A3" w:rsidRDefault="00E067CA" w:rsidP="00840D5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b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Jesús, frente al individuo.</w:t>
      </w:r>
    </w:p>
    <w:p w:rsidR="00E067CA" w:rsidRPr="0027447A" w:rsidRDefault="00E067CA" w:rsidP="0037192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A pesar de que las masas lo rechazaron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e incluso 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="00371927"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muchos de sus discípulos volvieron atrás, y ya no andaban con él</w:t>
      </w:r>
      <w:r w:rsidRPr="0027447A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(Jn. 6:66), Jesús hizo su obra más importante a nivel personal.</w:t>
      </w:r>
    </w:p>
    <w:p w:rsidR="00371927" w:rsidRPr="0027447A" w:rsidRDefault="00371927" w:rsidP="0037192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Algunos ejemplos:</w:t>
      </w:r>
    </w:p>
    <w:p w:rsidR="00371927" w:rsidRPr="0027447A" w:rsidRDefault="00FD4961" w:rsidP="00FD4961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Nicodemo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(J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n.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3:1-22; 19:38-42)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Un líder religioso que más tarde incluso ayudó José de </w:t>
      </w:r>
      <w:proofErr w:type="spellStart"/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Arimatea</w:t>
      </w:r>
      <w:proofErr w:type="spellEnd"/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sepultar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 Jesús. </w:t>
      </w:r>
    </w:p>
    <w:p w:rsidR="00371927" w:rsidRPr="0027447A" w:rsidRDefault="00371927" w:rsidP="003719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La mujer samaritana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(J</w:t>
      </w:r>
      <w:r w:rsidR="00FD496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n.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4:1-42)</w:t>
      </w:r>
      <w:r w:rsidR="00FD496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Una </w:t>
      </w:r>
      <w:r w:rsidR="00FD496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fornicaria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cuya vida fue cambiad</w:t>
      </w:r>
      <w:r w:rsidR="00173658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a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por Cristo</w:t>
      </w:r>
      <w:r w:rsidR="00FD496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173658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y que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 su vez, condujo a muchos otros a escuchar </w:t>
      </w:r>
      <w:r w:rsidR="00FD4961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el evangelio 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y obedecer. </w:t>
      </w:r>
    </w:p>
    <w:p w:rsidR="00371927" w:rsidRPr="0027447A" w:rsidRDefault="00FD4961" w:rsidP="003719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Zaqueo</w:t>
      </w:r>
      <w:r w:rsidR="00371927"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 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(Luc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19:1-10)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Un rico recaudador de impuestos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 quien 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la salvación 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llegó cuando un día Jesús le visitó en 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su casa. </w:t>
      </w:r>
    </w:p>
    <w:p w:rsidR="00371927" w:rsidRPr="0027447A" w:rsidRDefault="00371927" w:rsidP="003719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María 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(Luc</w:t>
      </w:r>
      <w:r w:rsidR="000B1736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10:38-42)</w:t>
      </w:r>
      <w:r w:rsidR="000B1736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Ella se sentó a sus pies para aprender de las verdades espirituales </w:t>
      </w:r>
      <w:r w:rsidR="00115D6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que Cristo trajo del cielo</w:t>
      </w:r>
      <w:r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</w:t>
      </w:r>
    </w:p>
    <w:p w:rsidR="00371927" w:rsidRPr="0027447A" w:rsidRDefault="001929A3" w:rsidP="003719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1929A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Cleofás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</w:t>
      </w:r>
      <w:proofErr w:type="spellStart"/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Luc</w:t>
      </w:r>
      <w:proofErr w:type="spellEnd"/>
      <w:r w:rsidR="00115D6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24:</w:t>
      </w:r>
      <w:r w:rsidR="00115D6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13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-32)</w:t>
      </w:r>
      <w:r w:rsidR="00DC089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Quien mientras iba camino a Emaús conversó con 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Jesús</w:t>
      </w:r>
      <w:r w:rsidR="00DC089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y su corazón ardía cuando </w:t>
      </w:r>
      <w:r w:rsidR="00DC089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escuchaba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2D2463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>las palabras de</w:t>
      </w:r>
      <w:r w:rsidR="00371927" w:rsidRPr="0027447A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Cristo.</w:t>
      </w:r>
    </w:p>
    <w:p w:rsidR="00B36418" w:rsidRPr="001929A3" w:rsidRDefault="00B36418" w:rsidP="00B36418">
      <w:pPr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8"/>
          <w:szCs w:val="28"/>
        </w:rPr>
      </w:pPr>
    </w:p>
    <w:p w:rsidR="00B36418" w:rsidRPr="001929A3" w:rsidRDefault="005868FF" w:rsidP="001929A3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Verdana" w:eastAsia="Batang" w:hAnsi="Verdana" w:cs="Palatino Linotype"/>
          <w:b/>
          <w:color w:val="000000" w:themeColor="text1"/>
          <w:sz w:val="28"/>
          <w:szCs w:val="28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II. EL TRASPASO A LOS APÓSTOLES</w:t>
      </w:r>
    </w:p>
    <w:p w:rsidR="004B10EC" w:rsidRPr="00380DE3" w:rsidRDefault="007D2C7C" w:rsidP="007D2C7C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El Salvador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traspasó </w:t>
      </w:r>
      <w:r w:rsidR="00B27336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 sus apóstoles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su misión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de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buscar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para salvación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 los perdidos,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primero en una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comisión limitada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(Mat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.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10),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y luego, después de su resurrección, en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l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 </w:t>
      </w:r>
      <w:r w:rsidR="004B10E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gran comisión, a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escala mundial. </w:t>
      </w:r>
    </w:p>
    <w:p w:rsidR="006770D3" w:rsidRPr="00380DE3" w:rsidRDefault="004B10EC" w:rsidP="004B10E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“…id…</w:t>
      </w:r>
      <w:r w:rsidR="00223944"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</w:t>
      </w: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haced discípulos… bautizándolos… enseñándoles… yo estoy con vosotros todos los días, hasta el fin del mundo…”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7D2C7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(Mat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7D2C7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28:18-20)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</w:p>
    <w:p w:rsidR="007D2C7C" w:rsidRPr="00380DE3" w:rsidRDefault="006770D3" w:rsidP="006770D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lastRenderedPageBreak/>
        <w:t>“</w:t>
      </w:r>
      <w:r w:rsidR="00223944"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…Id por todo el mundo… </w:t>
      </w: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predicad el evangelio a toda criatura. El que creyere y fuere bautizad</w:t>
      </w:r>
      <w:r w:rsidR="00223944"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o, será salvo…</w:t>
      </w: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(Mar. 16:15,16).</w:t>
      </w:r>
      <w:r w:rsidR="007D2C7C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223944" w:rsidRPr="00380DE3" w:rsidRDefault="00223944" w:rsidP="0022394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“…Así está escrito… así fue necesario… que se predicase en su nombre el arrepentimiento y el perdón de pecados en todas las naciones, comenzando desde Jerusalén. Y vosotros sois testigos de estas cosas”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(Luc. 24:46-48).</w:t>
      </w:r>
    </w:p>
    <w:p w:rsidR="00223944" w:rsidRPr="00380DE3" w:rsidRDefault="00223944" w:rsidP="0022394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“…y me seréis testigos en Jerusalén, en toda Judea, en Samaria, y hasta lo último de la tierra”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(Hech. 1:8).</w:t>
      </w:r>
    </w:p>
    <w:p w:rsidR="00652BD3" w:rsidRPr="00380DE3" w:rsidRDefault="0003344F" w:rsidP="0003344F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b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En la gran comisión, el Hijo de Dios los dejó con una gran responsabilidad. </w:t>
      </w:r>
    </w:p>
    <w:p w:rsidR="00652BD3" w:rsidRPr="00380DE3" w:rsidRDefault="0003344F" w:rsidP="0003344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La gran afirmación: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652BD3"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“Toda potestad me es dada en el cielo y en la tierra”</w:t>
      </w: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.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652BD3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652BD3" w:rsidRPr="00380DE3" w:rsidRDefault="00652BD3" w:rsidP="0003344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El</w:t>
      </w:r>
      <w:r w:rsidR="0003344F"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gran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en</w:t>
      </w:r>
      <w:r w:rsidR="0003344F"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carg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o: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Traer</w:t>
      </w:r>
      <w:r w:rsidR="0003344F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 todos los hombres 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>bajo la autoridad de Cristo</w:t>
      </w:r>
      <w:r w:rsidR="0003344F"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</w:t>
      </w:r>
    </w:p>
    <w:p w:rsidR="0003344F" w:rsidRPr="00380DE3" w:rsidRDefault="0003344F" w:rsidP="00652BD3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i/>
          <w:color w:val="000000" w:themeColor="text1"/>
          <w:sz w:val="22"/>
          <w:szCs w:val="22"/>
        </w:rPr>
      </w:pP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La gran promesa:</w:t>
      </w:r>
      <w:r w:rsidRPr="00380DE3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652BD3"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“yo estoy con vosotros todos los días, hasta el fin del mundo”</w:t>
      </w:r>
      <w:r w:rsidRPr="00380DE3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.</w:t>
      </w:r>
    </w:p>
    <w:p w:rsidR="000F2D7D" w:rsidRPr="00380DE3" w:rsidRDefault="000F2D7D" w:rsidP="000F2D7D">
      <w:pPr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0F2D7D" w:rsidRPr="005868FF" w:rsidRDefault="005868FF" w:rsidP="00380DE3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</w:pPr>
      <w:r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III. EL TRASPASO A LOS SALVOS.</w:t>
      </w:r>
    </w:p>
    <w:p w:rsidR="000F2D7D" w:rsidRPr="006B0B6D" w:rsidRDefault="000F2D7D" w:rsidP="006B0B6D">
      <w:pPr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4"/>
          <w:szCs w:val="4"/>
        </w:rPr>
      </w:pPr>
      <w:r w:rsidRPr="006B0B6D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Así como Jesús traspasó a sus apóstoles su misión de buscar para salvación a los perdidos,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Pr="006B0B6D">
        <w:rPr>
          <w:rFonts w:ascii="Verdana" w:eastAsia="Batang" w:hAnsi="Verdana" w:cs="Palatino Linotype"/>
          <w:b/>
          <w:color w:val="000000" w:themeColor="text1"/>
          <w:sz w:val="22"/>
          <w:szCs w:val="22"/>
          <w:u w:val="single"/>
        </w:rPr>
        <w:t>los apóstoles traspasaron su misión a la iglesia.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FD2820" w:rsidRPr="00FD2820" w:rsidRDefault="00FD2820" w:rsidP="00FD2820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4"/>
          <w:szCs w:val="4"/>
        </w:rPr>
      </w:pPr>
    </w:p>
    <w:p w:rsidR="00495F5F" w:rsidRPr="00FD2820" w:rsidRDefault="000F2D7D" w:rsidP="000F2D7D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Los cristianos del primer siglo aceptaron este desafío. 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</w:t>
      </w:r>
    </w:p>
    <w:p w:rsidR="00495F5F" w:rsidRPr="00FD2820" w:rsidRDefault="000F2D7D" w:rsidP="00890DB4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Los dispersos de Jerusalén </w:t>
      </w:r>
      <w:r w:rsidR="00890DB4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“iban por todas partes anunciando el evangelio”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(Hech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 8: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4)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FD2820" w:rsidRPr="00FD2820" w:rsidRDefault="000F2D7D" w:rsidP="00FD282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La iglesia en Tesalónica 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predicó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la palabra hasta que </w:t>
      </w:r>
      <w:r w:rsidR="00B27336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el evangelio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se oyó en todo lugar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(1 Tes</w:t>
      </w:r>
      <w:r w:rsidR="00495F5F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A22E44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1:7,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8). </w:t>
      </w:r>
    </w:p>
    <w:p w:rsidR="00FD2820" w:rsidRPr="00FD2820" w:rsidRDefault="00FD2820" w:rsidP="00FD28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Los cristianos llevaron el evangelio a todo el mundo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(Col. 1:6,23). </w:t>
      </w:r>
    </w:p>
    <w:p w:rsidR="00FD2820" w:rsidRPr="00FD2820" w:rsidRDefault="00FD2820" w:rsidP="00FD28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Llegaron a sentirse con la deuda de enseñar a otros hasta que todo el mundo estuviese a los pies de Cristo.</w:t>
      </w:r>
    </w:p>
    <w:p w:rsidR="00FD2820" w:rsidRPr="00FD2820" w:rsidRDefault="00FD2820" w:rsidP="00FD282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Esta es la misma deuda que experimentaba el apóstol Pablo (</w:t>
      </w:r>
      <w:proofErr w:type="spellStart"/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Rom</w:t>
      </w:r>
      <w:proofErr w:type="spellEnd"/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1:14,15). </w:t>
      </w:r>
    </w:p>
    <w:p w:rsidR="00FD2820" w:rsidRPr="00FD2820" w:rsidRDefault="00FD2820" w:rsidP="00FD282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Los fieles e idóneos aprendieron 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“para enseñar también a otros”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(2 Tim. 2:2). </w:t>
      </w:r>
    </w:p>
    <w:p w:rsidR="00FD2820" w:rsidRPr="006B0B6D" w:rsidRDefault="000F2D7D" w:rsidP="00FD2820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80" w:right="-23"/>
        <w:jc w:val="center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Debemos aceptar este reto también.</w:t>
      </w:r>
    </w:p>
    <w:p w:rsidR="006B0B6D" w:rsidRPr="006B0B6D" w:rsidRDefault="006B0B6D" w:rsidP="006B0B6D">
      <w:pPr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16"/>
          <w:szCs w:val="16"/>
        </w:rPr>
      </w:pPr>
    </w:p>
    <w:p w:rsidR="00107700" w:rsidRPr="006B0B6D" w:rsidRDefault="00EB06BD" w:rsidP="006B0B6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>Este es el mayor programa de trabajo personal que Dios nos ha encomendado: La ley de la procreación. Es tan seguro</w:t>
      </w:r>
      <w:r w:rsidR="00B27336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>, así</w:t>
      </w:r>
      <w:r w:rsidR="006B0B6D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como una planta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produc</w:t>
      </w:r>
      <w:r w:rsidR="00107700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>irá</w:t>
      </w:r>
      <w:r w:rsidR="006B0B6D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una hermosa flor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, </w:t>
      </w:r>
      <w:r w:rsidR="006B0B6D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así 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cuando un cristiano planta la semilla del evangelio </w:t>
      </w:r>
      <w:r w:rsidR="00107700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ésta 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>producirá otro santo. Para lograr esta tarea, se necesita</w:t>
      </w:r>
      <w:r w:rsidR="00FF5331"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un cristiano</w:t>
      </w:r>
      <w:r w:rsidRPr="006B0B6D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: </w:t>
      </w:r>
    </w:p>
    <w:p w:rsidR="00107700" w:rsidRPr="006B0B6D" w:rsidRDefault="00EB06BD" w:rsidP="00EB06B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b/>
          <w:color w:val="000000" w:themeColor="text1"/>
          <w:sz w:val="22"/>
          <w:szCs w:val="22"/>
        </w:rPr>
      </w:pPr>
      <w:r w:rsidRPr="006B0B6D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Dispuesto. </w:t>
      </w:r>
    </w:p>
    <w:p w:rsidR="00107700" w:rsidRPr="00FD2820" w:rsidRDefault="00107700" w:rsidP="00B2733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="00B27336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…Heme aquí, envíame a mí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(</w:t>
      </w:r>
      <w:proofErr w:type="spellStart"/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Is</w:t>
      </w:r>
      <w:proofErr w:type="spellEnd"/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 6: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8)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EB06BD" w:rsidRPr="00FD2820" w:rsidRDefault="00EB06BD" w:rsidP="00B2733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El éxito de los macedonios se puede atribuir a</w:t>
      </w:r>
      <w:r w:rsidR="00107700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 hecho de que </w:t>
      </w:r>
      <w:r w:rsidR="00B27336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anhelaban </w:t>
      </w:r>
      <w:r w:rsidR="00107700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</w:t>
      </w:r>
      <w:r w:rsidR="00B27336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...el privilegio de participar... a sí mismos se dieron primeramente al Señor...</w:t>
      </w:r>
      <w:r w:rsidR="00107700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”</w:t>
      </w:r>
      <w:r w:rsidR="00107700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(2 Cor</w:t>
      </w:r>
      <w:r w:rsidR="00107700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8:3-5)</w:t>
      </w:r>
      <w:r w:rsidR="00107700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FF5331" w:rsidRPr="006B0B6D" w:rsidRDefault="00EB06BD" w:rsidP="00EB06B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b/>
          <w:color w:val="000000" w:themeColor="text1"/>
          <w:sz w:val="22"/>
          <w:szCs w:val="22"/>
        </w:rPr>
      </w:pPr>
      <w:r w:rsidRPr="006B0B6D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Sabio. </w:t>
      </w:r>
    </w:p>
    <w:p w:rsidR="00FF5331" w:rsidRPr="00FD2820" w:rsidRDefault="00FF5331" w:rsidP="00B27336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“</w:t>
      </w:r>
      <w:r w:rsidR="00B27336"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El fruto del justo es árbol de vida, y el que gana almas es sabio</w:t>
      </w: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”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(Prov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11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:30</w:t>
      </w:r>
      <w:r w:rsidR="00B27336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, LBLA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).</w:t>
      </w:r>
    </w:p>
    <w:p w:rsidR="00FF5331" w:rsidRPr="00A703BB" w:rsidRDefault="00B27336" w:rsidP="00EB06B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Aplica sabiamente </w:t>
      </w:r>
      <w:r w:rsidR="00EB06BD"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el conocimiento de la Biblia para ganar almas. </w:t>
      </w:r>
    </w:p>
    <w:p w:rsidR="00FF5331" w:rsidRPr="00FD2820" w:rsidRDefault="00B27336" w:rsidP="00B27336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“Ten cuidado de ti mismo y de la doctrina; persiste en ello, pues haciendo esto, te salvarás a ti mismo y a los que te oyeren”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(1 Tim</w:t>
      </w:r>
      <w:r w:rsidR="00FF5331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4:16)</w:t>
      </w:r>
      <w:r w:rsidR="00FF5331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FF5331" w:rsidRPr="00FD2820" w:rsidRDefault="00B27336" w:rsidP="00B27336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 xml:space="preserve">“Procura con diligencia presentarte a Dios aprobado, </w:t>
      </w: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como obrero que no tiene de qué avergonzarse, que usa bien la palabra de verdad”</w:t>
      </w:r>
      <w:r w:rsidR="00FF5331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(2 Tim. 2:15).</w:t>
      </w:r>
    </w:p>
    <w:p w:rsidR="0016398E" w:rsidRPr="00FD2820" w:rsidRDefault="00192454" w:rsidP="00192454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“…estad siempre preparados para presentar defensa</w:t>
      </w:r>
      <w:r w:rsid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,</w:t>
      </w:r>
      <w:r w:rsid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</w:t>
      </w: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con mansedumbre y reverencia ante todo el que os demande razón de la esperanza que hay en vosotros</w:t>
      </w: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  <w:u w:val="single"/>
        </w:rPr>
        <w:t>”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(1 Ped</w:t>
      </w:r>
      <w:r w:rsidR="00FF5331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3:15)</w:t>
      </w:r>
      <w:r w:rsidR="00FF5331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16398E" w:rsidRPr="00A703BB" w:rsidRDefault="00192454" w:rsidP="00EB06B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Mantiene un trato sabio </w:t>
      </w:r>
      <w:r w:rsidR="00EB06BD"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con la gente con el fin de ganar almas. </w:t>
      </w:r>
    </w:p>
    <w:p w:rsidR="0016398E" w:rsidRPr="00FD2820" w:rsidRDefault="005F22C3" w:rsidP="005F22C3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“…prudentes como serpientes… sencillos como palomas”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(Mat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10:16)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16398E" w:rsidRPr="00FD2820" w:rsidRDefault="005F22C3" w:rsidP="005F22C3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“Sea vuestra palabra siempre con gracia, sazonada con sal, para que sepáis cómo debéis responder a cada uno”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(Col. 4: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6)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EB06BD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EB06BD" w:rsidRPr="00FD2820" w:rsidRDefault="00EB06BD" w:rsidP="00EB06B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Un </w:t>
      </w:r>
      <w:r w:rsidR="005F22C3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siervo en 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toda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s las cosas a todos los hombres (1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Cor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9:19-23)</w:t>
      </w:r>
      <w:r w:rsidR="0016398E"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FD2820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5E10F4" w:rsidRPr="00FD2820" w:rsidRDefault="005E10F4" w:rsidP="00BF3036">
      <w:pPr>
        <w:pStyle w:val="Prrafodelista"/>
        <w:widowControl w:val="0"/>
        <w:autoSpaceDE w:val="0"/>
        <w:autoSpaceDN w:val="0"/>
        <w:adjustRightInd w:val="0"/>
        <w:ind w:left="1440"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6B0B6D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i/>
          <w:color w:val="000000" w:themeColor="text1"/>
          <w:sz w:val="22"/>
          <w:szCs w:val="22"/>
        </w:rPr>
      </w:pPr>
    </w:p>
    <w:p w:rsidR="003C2C9B" w:rsidRPr="00FD2820" w:rsidRDefault="003C2C9B" w:rsidP="006B0B6D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“El Señor no puso la tarea de la evangelización sobre alguna maquinaria, la </w:t>
      </w:r>
      <w:r w:rsidR="00A22E44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colocó sobre los hombres. Todas las formas de comunicación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, aunque son útiles, no pueden sustituir el que un santo predique el evangelio a un pecador. Esa es la </w:t>
      </w:r>
      <w:r w:rsidR="00A22E44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manera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en que se salvará el mundo... si alguna vez pueda ser salvo. Dios no </w:t>
      </w:r>
      <w:proofErr w:type="gramStart"/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le</w:t>
      </w:r>
      <w:proofErr w:type="gramEnd"/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dio su comisión a los ángeles, ni siquiera a algún comité, sino a los hombres... a los hombres (y mujeres individuales). La iglesia se está reduciendo porque los miembros de </w:t>
      </w:r>
      <w:r w:rsidR="00A22E44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ella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</w:t>
      </w:r>
      <w:r w:rsidR="00C40FD5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están eludiendo esto</w:t>
      </w:r>
      <w:r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. Y el cielo no está preparado para </w:t>
      </w:r>
      <w:r w:rsidR="005F22C3" w:rsidRPr="00FD2820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los </w:t>
      </w:r>
      <w:r w:rsid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negligentes.”</w:t>
      </w:r>
    </w:p>
    <w:p w:rsidR="005E10F4" w:rsidRPr="00FD2820" w:rsidRDefault="005E10F4" w:rsidP="005E10F4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C40FD5" w:rsidRPr="005E10F4" w:rsidRDefault="00C40FD5" w:rsidP="005E10F4">
      <w:pPr>
        <w:widowControl w:val="0"/>
        <w:autoSpaceDE w:val="0"/>
        <w:autoSpaceDN w:val="0"/>
        <w:adjustRightInd w:val="0"/>
        <w:spacing w:line="276" w:lineRule="auto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</w:p>
    <w:p w:rsidR="00C40FD5" w:rsidRPr="005868FF" w:rsidRDefault="005868FF" w:rsidP="00A703BB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IV. EL TRASPASO A LOS PECADORES</w:t>
      </w:r>
      <w:r>
        <w:rPr>
          <w:rFonts w:ascii="Verdana" w:eastAsia="Batang" w:hAnsi="Verdana" w:cs="Palatino Linotype"/>
          <w:b/>
          <w:color w:val="943634" w:themeColor="accent2" w:themeShade="BF"/>
          <w:sz w:val="28"/>
          <w:szCs w:val="28"/>
          <w:u w:val="single"/>
        </w:rPr>
        <w:t>.</w:t>
      </w:r>
    </w:p>
    <w:p w:rsidR="00E927C1" w:rsidRPr="00A703BB" w:rsidRDefault="00E927C1" w:rsidP="00A703B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  <w:r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El anhelo de nuestro corazón </w:t>
      </w:r>
      <w:r w:rsidR="00D8762E"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y </w:t>
      </w:r>
      <w:r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nuestra</w:t>
      </w:r>
      <w:r w:rsidR="00D8762E"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 oración a Dios debe </w:t>
      </w:r>
      <w:r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ser que los perdidos</w:t>
      </w:r>
      <w:r w:rsidR="00D8762E"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 sea</w:t>
      </w:r>
      <w:r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n</w:t>
      </w:r>
      <w:r w:rsidR="00D8762E"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 xml:space="preserve"> salvo</w:t>
      </w:r>
      <w:r w:rsidRPr="00A703BB">
        <w:rPr>
          <w:rFonts w:ascii="Verdana" w:eastAsia="Batang" w:hAnsi="Verdana" w:cs="Palatino Linotype"/>
          <w:b/>
          <w:color w:val="000000" w:themeColor="text1"/>
          <w:sz w:val="22"/>
          <w:szCs w:val="22"/>
        </w:rPr>
        <w:t>s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(Rom. 10: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1)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>.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P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ero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el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que procura ganar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almas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debe darse cuenta del poder de la conversión no reside en sí mismo, sino en el evangelio. </w:t>
      </w:r>
      <w:r w:rsidR="00A703BB" w:rsidRPr="00A703BB"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  <w:t xml:space="preserve">                                                </w:t>
      </w:r>
    </w:p>
    <w:p w:rsidR="00A703BB" w:rsidRPr="00A703BB" w:rsidRDefault="00A703BB" w:rsidP="00A703BB">
      <w:pPr>
        <w:widowControl w:val="0"/>
        <w:autoSpaceDE w:val="0"/>
        <w:autoSpaceDN w:val="0"/>
        <w:adjustRightInd w:val="0"/>
        <w:ind w:left="360" w:right="-23"/>
        <w:jc w:val="both"/>
        <w:rPr>
          <w:rFonts w:ascii="Verdana" w:eastAsia="Batang" w:hAnsi="Verdana" w:cs="Palatino Linotype"/>
          <w:color w:val="000000" w:themeColor="text1"/>
          <w:sz w:val="8"/>
          <w:szCs w:val="8"/>
          <w:u w:val="single"/>
        </w:rPr>
      </w:pPr>
    </w:p>
    <w:p w:rsidR="00E927C1" w:rsidRPr="00A703BB" w:rsidRDefault="00D8762E" w:rsidP="00D8762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No somos más que 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aquellos que plantan y riegan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Es Dios quien da el crecimiento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(1 Cor 3:6-7)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E927C1" w:rsidRPr="00A703BB" w:rsidRDefault="00BF3036" w:rsidP="00D8762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N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uestro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deber 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es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el </w:t>
      </w:r>
      <w:r w:rsidR="00F42CC4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de 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clamar a voz en cuello y no detenernos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cf. </w:t>
      </w:r>
      <w:proofErr w:type="spellStart"/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Is</w:t>
      </w:r>
      <w:proofErr w:type="spellEnd"/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58:1)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="00D8762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C8437E" w:rsidRPr="00A703BB" w:rsidRDefault="00D8762E" w:rsidP="00D8762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Como el 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centinela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que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avisó al pueblo de la espada que venía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y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hubo quienes no se apercibieron y murieron por su propia responsabilidad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(Ez</w:t>
      </w:r>
      <w:r w:rsidR="00E927C1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33:2-11)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</w:p>
    <w:p w:rsidR="00C8437E" w:rsidRPr="00A703BB" w:rsidRDefault="00D8762E" w:rsidP="00D8762E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Como el profeta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que debía advertir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de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parte de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Dios,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y cuando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los pecadores no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hicieron caso, la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sangre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de cada cual 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recayó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sobre su propia cabeza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</w:t>
      </w:r>
    </w:p>
    <w:p w:rsidR="00C8437E" w:rsidRPr="00A703BB" w:rsidRDefault="00D8762E" w:rsidP="00D8762E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Así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también nosotros, d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ebemos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traspasar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la </w:t>
      </w:r>
      <w:r w:rsidR="003B1EC2"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responsabilidad</w:t>
      </w: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 xml:space="preserve"> de la decisión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a los perdidos. </w:t>
      </w:r>
    </w:p>
    <w:p w:rsidR="00D8762E" w:rsidRDefault="00D8762E" w:rsidP="00C8437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El ganador de almas 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que 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trabajó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duro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será salvo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incluso si aquellos a los que trató de enseñar se pierd</w:t>
      </w:r>
      <w:r w:rsidR="003B1EC2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a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n (1 Cor</w:t>
      </w:r>
      <w:r w:rsidR="00C8437E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.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3:11-15).</w:t>
      </w:r>
    </w:p>
    <w:p w:rsidR="00A703BB" w:rsidRPr="00A703BB" w:rsidRDefault="00A703BB" w:rsidP="00A703BB">
      <w:pPr>
        <w:pStyle w:val="Prrafodelista"/>
        <w:widowControl w:val="0"/>
        <w:autoSpaceDE w:val="0"/>
        <w:autoSpaceDN w:val="0"/>
        <w:adjustRightInd w:val="0"/>
        <w:ind w:left="1080" w:right="-23"/>
        <w:jc w:val="both"/>
        <w:rPr>
          <w:rFonts w:ascii="Verdana" w:eastAsia="Batang" w:hAnsi="Verdana" w:cs="Palatino Linotype"/>
          <w:color w:val="000000" w:themeColor="text1"/>
          <w:sz w:val="16"/>
          <w:szCs w:val="16"/>
        </w:rPr>
      </w:pPr>
    </w:p>
    <w:p w:rsidR="00193165" w:rsidRPr="00A703BB" w:rsidRDefault="00193165" w:rsidP="00A703B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Sin embargo, el cristiano que no advierte del juicio venidero será responsable. </w:t>
      </w:r>
    </w:p>
    <w:p w:rsidR="00404749" w:rsidRPr="00A703BB" w:rsidRDefault="00193165" w:rsidP="0019316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i/>
          <w:color w:val="000000" w:themeColor="text1"/>
          <w:sz w:val="22"/>
          <w:szCs w:val="22"/>
        </w:rPr>
        <w:t>“¿Está todavía la semilla en el granero?”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(</w:t>
      </w:r>
      <w:proofErr w:type="spellStart"/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Hag</w:t>
      </w:r>
      <w:proofErr w:type="spellEnd"/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2:19, LBLA). </w:t>
      </w:r>
    </w:p>
    <w:p w:rsidR="00193165" w:rsidRPr="00A703BB" w:rsidRDefault="0041250A" w:rsidP="0019316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Como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Israel deseaba las bendiciones de la cosecha sin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sembrar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510BD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primero 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la semilla, muchos en la iglesia desean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los frutos</w:t>
      </w:r>
      <w:r w:rsidR="00D57BF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y 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descanso celestial</w:t>
      </w:r>
      <w:r w:rsidR="00D57BF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,</w:t>
      </w:r>
      <w:r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sin la</w:t>
      </w:r>
      <w:r w:rsidR="00D57BF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nzar la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semilla </w:t>
      </w:r>
      <w:r w:rsidR="00D97E2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>del evangelio</w:t>
      </w:r>
      <w:r w:rsidR="00D57BF0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con perseverancia</w:t>
      </w:r>
      <w:r w:rsidR="00193165" w:rsidRPr="00A703BB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. </w:t>
      </w:r>
    </w:p>
    <w:p w:rsidR="00404749" w:rsidRPr="00A703BB" w:rsidRDefault="00404749" w:rsidP="005E10F4">
      <w:pPr>
        <w:widowControl w:val="0"/>
        <w:autoSpaceDE w:val="0"/>
        <w:autoSpaceDN w:val="0"/>
        <w:adjustRightInd w:val="0"/>
        <w:spacing w:line="276" w:lineRule="auto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  <w:u w:val="single"/>
        </w:rPr>
      </w:pPr>
    </w:p>
    <w:p w:rsidR="005E10F4" w:rsidRPr="005868FF" w:rsidRDefault="005E10F4" w:rsidP="005868FF">
      <w:pPr>
        <w:widowControl w:val="0"/>
        <w:autoSpaceDE w:val="0"/>
        <w:autoSpaceDN w:val="0"/>
        <w:adjustRightInd w:val="0"/>
        <w:spacing w:line="276" w:lineRule="auto"/>
        <w:ind w:right="-23"/>
        <w:jc w:val="center"/>
        <w:rPr>
          <w:rFonts w:ascii="Verdana" w:eastAsia="Batang" w:hAnsi="Verdana" w:cs="Palatino Linotype"/>
          <w:color w:val="000000" w:themeColor="text1"/>
          <w:sz w:val="28"/>
          <w:szCs w:val="28"/>
          <w:u w:val="single"/>
        </w:rPr>
      </w:pPr>
    </w:p>
    <w:p w:rsidR="00404749" w:rsidRPr="005868FF" w:rsidRDefault="00404749" w:rsidP="005868FF">
      <w:pPr>
        <w:widowControl w:val="0"/>
        <w:autoSpaceDE w:val="0"/>
        <w:autoSpaceDN w:val="0"/>
        <w:adjustRightInd w:val="0"/>
        <w:spacing w:line="276" w:lineRule="auto"/>
        <w:ind w:right="-23"/>
        <w:jc w:val="center"/>
        <w:rPr>
          <w:rFonts w:ascii="Verdana" w:eastAsia="Batang" w:hAnsi="Verdana" w:cs="Palatino Linotype"/>
          <w:b/>
          <w:color w:val="943634" w:themeColor="accent2" w:themeShade="BF"/>
          <w:sz w:val="30"/>
          <w:szCs w:val="30"/>
          <w:u w:val="single"/>
        </w:rPr>
      </w:pPr>
      <w:r w:rsidRPr="005868FF">
        <w:rPr>
          <w:rFonts w:ascii="Verdana" w:eastAsia="Batang" w:hAnsi="Verdana" w:cs="Palatino Linotype"/>
          <w:b/>
          <w:color w:val="943634" w:themeColor="accent2" w:themeShade="BF"/>
          <w:sz w:val="30"/>
          <w:szCs w:val="30"/>
          <w:u w:val="single"/>
        </w:rPr>
        <w:t>Conclusión</w:t>
      </w:r>
      <w:r w:rsidR="005868FF" w:rsidRPr="005868FF">
        <w:rPr>
          <w:rFonts w:ascii="Verdana" w:eastAsia="Batang" w:hAnsi="Verdana" w:cs="Palatino Linotype"/>
          <w:b/>
          <w:color w:val="943634" w:themeColor="accent2" w:themeShade="BF"/>
          <w:sz w:val="30"/>
          <w:szCs w:val="30"/>
          <w:u w:val="single"/>
        </w:rPr>
        <w:t>.</w:t>
      </w:r>
    </w:p>
    <w:p w:rsidR="005868FF" w:rsidRPr="005868FF" w:rsidRDefault="005868FF" w:rsidP="005868FF">
      <w:pPr>
        <w:widowControl w:val="0"/>
        <w:autoSpaceDE w:val="0"/>
        <w:autoSpaceDN w:val="0"/>
        <w:adjustRightInd w:val="0"/>
        <w:spacing w:line="276" w:lineRule="auto"/>
        <w:ind w:right="-23"/>
        <w:jc w:val="center"/>
        <w:rPr>
          <w:rFonts w:ascii="Verdana" w:eastAsia="Batang" w:hAnsi="Verdana" w:cs="Palatino Linotype"/>
          <w:b/>
          <w:color w:val="000000" w:themeColor="text1"/>
          <w:sz w:val="16"/>
          <w:szCs w:val="16"/>
          <w:u w:val="single"/>
        </w:rPr>
      </w:pPr>
    </w:p>
    <w:p w:rsidR="00404749" w:rsidRDefault="00193165" w:rsidP="005868FF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ind w:right="-23"/>
        <w:jc w:val="center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Qué maravilloso </w:t>
      </w:r>
      <w:r w:rsidR="0041250A"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es </w:t>
      </w:r>
      <w:r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>tener la oportunidad de seguir los pasos del Señor y continuar su misión.</w:t>
      </w:r>
    </w:p>
    <w:p w:rsidR="005868FF" w:rsidRP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rPr>
          <w:rFonts w:ascii="Verdana" w:eastAsia="Batang" w:hAnsi="Verdana" w:cs="Palatino Linotype"/>
          <w:color w:val="000000" w:themeColor="text1"/>
          <w:sz w:val="8"/>
          <w:szCs w:val="8"/>
        </w:rPr>
      </w:pPr>
    </w:p>
    <w:p w:rsidR="008C3EC1" w:rsidRDefault="00193165" w:rsidP="005868FF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ind w:right="-23"/>
        <w:jc w:val="center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r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>¿Está</w:t>
      </w:r>
      <w:r w:rsidR="00404749"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>s</w:t>
      </w:r>
      <w:r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 xml:space="preserve"> haciendo </w:t>
      </w:r>
      <w:r w:rsidR="00404749"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>t</w:t>
      </w:r>
      <w:r w:rsidRPr="005868FF">
        <w:rPr>
          <w:rFonts w:ascii="Verdana" w:eastAsia="Batang" w:hAnsi="Verdana" w:cs="Palatino Linotype"/>
          <w:color w:val="000000" w:themeColor="text1"/>
          <w:sz w:val="22"/>
          <w:szCs w:val="22"/>
        </w:rPr>
        <w:t>u parte?</w:t>
      </w: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</w:p>
    <w:p w:rsid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color w:val="000000" w:themeColor="text1"/>
          <w:sz w:val="22"/>
          <w:szCs w:val="22"/>
        </w:rPr>
      </w:pPr>
      <w:bookmarkStart w:id="0" w:name="_GoBack"/>
    </w:p>
    <w:p w:rsidR="005868FF" w:rsidRPr="005868FF" w:rsidRDefault="005868FF" w:rsidP="005868FF">
      <w:pPr>
        <w:spacing w:after="200" w:line="276" w:lineRule="auto"/>
        <w:ind w:left="1080"/>
        <w:contextualSpacing/>
        <w:jc w:val="center"/>
        <w:rPr>
          <w:rFonts w:ascii="Verdana" w:eastAsia="Calibri" w:hAnsi="Verdana"/>
          <w:color w:val="404040" w:themeColor="text1" w:themeTint="BF"/>
          <w:sz w:val="20"/>
          <w:szCs w:val="20"/>
          <w:lang w:val="es-MX" w:eastAsia="en-US"/>
        </w:rPr>
      </w:pPr>
      <w:r w:rsidRPr="005868FF">
        <w:rPr>
          <w:rFonts w:ascii="Verdana" w:eastAsia="Calibri" w:hAnsi="Verdana"/>
          <w:color w:val="404040" w:themeColor="text1" w:themeTint="BF"/>
          <w:sz w:val="20"/>
          <w:szCs w:val="20"/>
          <w:lang w:val="es-MX" w:eastAsia="en-US"/>
        </w:rPr>
        <w:t xml:space="preserve">Daniel </w:t>
      </w:r>
      <w:r w:rsidRPr="005868FF">
        <w:rPr>
          <w:rFonts w:ascii="Verdana" w:eastAsia="Calibri" w:hAnsi="Verdana"/>
          <w:color w:val="404040" w:themeColor="text1" w:themeTint="BF"/>
          <w:sz w:val="20"/>
          <w:szCs w:val="20"/>
          <w:lang w:val="es-MX" w:eastAsia="en-US"/>
        </w:rPr>
        <w:t>Ramírez</w:t>
      </w:r>
    </w:p>
    <w:p w:rsidR="005868FF" w:rsidRPr="005868FF" w:rsidRDefault="005868FF" w:rsidP="005868FF">
      <w:pPr>
        <w:spacing w:after="200" w:line="276" w:lineRule="auto"/>
        <w:ind w:left="1080"/>
        <w:contextualSpacing/>
        <w:jc w:val="center"/>
        <w:rPr>
          <w:rFonts w:ascii="Verdana" w:eastAsia="Calibri" w:hAnsi="Verdana"/>
          <w:color w:val="404040" w:themeColor="text1" w:themeTint="BF"/>
          <w:sz w:val="20"/>
          <w:szCs w:val="20"/>
          <w:lang w:eastAsia="en-US"/>
        </w:rPr>
      </w:pPr>
      <w:r w:rsidRPr="005868FF">
        <w:rPr>
          <w:rFonts w:ascii="Verdana" w:eastAsia="Calibri" w:hAnsi="Verdana"/>
          <w:color w:val="404040" w:themeColor="text1" w:themeTint="BF"/>
          <w:sz w:val="20"/>
          <w:szCs w:val="20"/>
          <w:lang w:eastAsia="en-US"/>
        </w:rPr>
        <w:t xml:space="preserve">Teléfono: </w:t>
      </w:r>
      <w:r w:rsidRPr="005868FF">
        <w:rPr>
          <w:rFonts w:ascii="Verdana" w:eastAsia="Calibri" w:hAnsi="Verdana"/>
          <w:bCs/>
          <w:color w:val="404040" w:themeColor="text1" w:themeTint="BF"/>
          <w:sz w:val="20"/>
          <w:szCs w:val="20"/>
          <w:lang w:eastAsia="en-US"/>
        </w:rPr>
        <w:t>7366 - 4637</w:t>
      </w:r>
    </w:p>
    <w:p w:rsidR="005868FF" w:rsidRPr="005868FF" w:rsidRDefault="005868FF" w:rsidP="005868FF">
      <w:pPr>
        <w:spacing w:after="200" w:line="276" w:lineRule="auto"/>
        <w:ind w:left="1080"/>
        <w:contextualSpacing/>
        <w:jc w:val="center"/>
        <w:rPr>
          <w:rFonts w:ascii="Verdana" w:eastAsia="Calibri" w:hAnsi="Verdana"/>
          <w:color w:val="404040" w:themeColor="text1" w:themeTint="BF"/>
          <w:sz w:val="20"/>
          <w:szCs w:val="20"/>
          <w:lang w:eastAsia="en-US"/>
        </w:rPr>
      </w:pPr>
      <w:r w:rsidRPr="005868FF">
        <w:rPr>
          <w:rFonts w:ascii="Verdana" w:eastAsia="Calibri" w:hAnsi="Verdana"/>
          <w:color w:val="404040" w:themeColor="text1" w:themeTint="BF"/>
          <w:sz w:val="20"/>
          <w:szCs w:val="20"/>
          <w:lang w:eastAsia="en-US"/>
        </w:rPr>
        <w:t xml:space="preserve">Correo electrónico: </w:t>
      </w:r>
      <w:r w:rsidRPr="005868FF">
        <w:rPr>
          <w:rFonts w:ascii="Verdana" w:eastAsia="Calibri" w:hAnsi="Verdana"/>
          <w:bCs/>
          <w:color w:val="404040" w:themeColor="text1" w:themeTint="BF"/>
          <w:sz w:val="20"/>
          <w:szCs w:val="20"/>
          <w:lang w:eastAsia="en-US"/>
        </w:rPr>
        <w:t>danielmartinez4042@hotmail.com</w:t>
      </w:r>
    </w:p>
    <w:bookmarkEnd w:id="0"/>
    <w:p w:rsidR="005868FF" w:rsidRPr="005868FF" w:rsidRDefault="005868FF" w:rsidP="005868FF">
      <w:pPr>
        <w:pStyle w:val="Prrafodelista"/>
        <w:widowControl w:val="0"/>
        <w:autoSpaceDE w:val="0"/>
        <w:autoSpaceDN w:val="0"/>
        <w:adjustRightInd w:val="0"/>
        <w:ind w:right="-23"/>
        <w:jc w:val="both"/>
        <w:rPr>
          <w:rFonts w:ascii="Verdana" w:eastAsia="Batang" w:hAnsi="Verdana" w:cs="Palatino Linotype"/>
          <w:sz w:val="22"/>
          <w:szCs w:val="22"/>
        </w:rPr>
      </w:pPr>
    </w:p>
    <w:sectPr w:rsidR="005868FF" w:rsidRPr="005868FF" w:rsidSect="00C56832">
      <w:pgSz w:w="12242" w:h="15842" w:code="1"/>
      <w:pgMar w:top="426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03" w:rsidRDefault="00267903" w:rsidP="00587B67">
      <w:r>
        <w:separator/>
      </w:r>
    </w:p>
  </w:endnote>
  <w:endnote w:type="continuationSeparator" w:id="0">
    <w:p w:rsidR="00267903" w:rsidRDefault="00267903" w:rsidP="005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03" w:rsidRDefault="00267903" w:rsidP="00587B67">
      <w:r>
        <w:separator/>
      </w:r>
    </w:p>
  </w:footnote>
  <w:footnote w:type="continuationSeparator" w:id="0">
    <w:p w:rsidR="00267903" w:rsidRDefault="00267903" w:rsidP="0058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F8B"/>
    <w:multiLevelType w:val="hybridMultilevel"/>
    <w:tmpl w:val="B14671BA"/>
    <w:lvl w:ilvl="0" w:tplc="8B022D8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B70DC"/>
    <w:multiLevelType w:val="hybridMultilevel"/>
    <w:tmpl w:val="A0D0E73A"/>
    <w:lvl w:ilvl="0" w:tplc="1BA6208A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03765"/>
    <w:multiLevelType w:val="hybridMultilevel"/>
    <w:tmpl w:val="90300BAC"/>
    <w:lvl w:ilvl="0" w:tplc="A0C6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264A2"/>
    <w:multiLevelType w:val="hybridMultilevel"/>
    <w:tmpl w:val="F37CA24E"/>
    <w:lvl w:ilvl="0" w:tplc="31A62B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E3F1C"/>
    <w:multiLevelType w:val="hybridMultilevel"/>
    <w:tmpl w:val="3C3422CA"/>
    <w:lvl w:ilvl="0" w:tplc="FD36C3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030E"/>
    <w:multiLevelType w:val="hybridMultilevel"/>
    <w:tmpl w:val="2348FD22"/>
    <w:lvl w:ilvl="0" w:tplc="BE649A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04AFB"/>
    <w:multiLevelType w:val="hybridMultilevel"/>
    <w:tmpl w:val="9DC87498"/>
    <w:lvl w:ilvl="0" w:tplc="5D60C0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873D1"/>
    <w:multiLevelType w:val="hybridMultilevel"/>
    <w:tmpl w:val="E4042422"/>
    <w:lvl w:ilvl="0" w:tplc="72B611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C6EE5"/>
    <w:multiLevelType w:val="hybridMultilevel"/>
    <w:tmpl w:val="3E9EB7DA"/>
    <w:lvl w:ilvl="0" w:tplc="C3E00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D2835"/>
    <w:multiLevelType w:val="hybridMultilevel"/>
    <w:tmpl w:val="7D22E732"/>
    <w:lvl w:ilvl="0" w:tplc="2520A6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E1DEE"/>
    <w:multiLevelType w:val="hybridMultilevel"/>
    <w:tmpl w:val="6E763030"/>
    <w:lvl w:ilvl="0" w:tplc="92BCA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61891"/>
    <w:multiLevelType w:val="hybridMultilevel"/>
    <w:tmpl w:val="ECA4D978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3BD5"/>
    <w:multiLevelType w:val="hybridMultilevel"/>
    <w:tmpl w:val="D464B3BE"/>
    <w:lvl w:ilvl="0" w:tplc="7FCE9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BA36B7"/>
    <w:multiLevelType w:val="hybridMultilevel"/>
    <w:tmpl w:val="B2062C0A"/>
    <w:lvl w:ilvl="0" w:tplc="EA82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05431"/>
    <w:multiLevelType w:val="hybridMultilevel"/>
    <w:tmpl w:val="36FA7A06"/>
    <w:lvl w:ilvl="0" w:tplc="CB2280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C4326"/>
    <w:multiLevelType w:val="hybridMultilevel"/>
    <w:tmpl w:val="683088D6"/>
    <w:lvl w:ilvl="0" w:tplc="0C102AB0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D46C9"/>
    <w:multiLevelType w:val="hybridMultilevel"/>
    <w:tmpl w:val="39F849F0"/>
    <w:lvl w:ilvl="0" w:tplc="D08630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0B09"/>
    <w:multiLevelType w:val="hybridMultilevel"/>
    <w:tmpl w:val="7A16268E"/>
    <w:lvl w:ilvl="0" w:tplc="87DEB5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A5B23"/>
    <w:multiLevelType w:val="hybridMultilevel"/>
    <w:tmpl w:val="09F8C2FA"/>
    <w:lvl w:ilvl="0" w:tplc="6212BF18">
      <w:start w:val="1"/>
      <w:numFmt w:val="upperLetter"/>
      <w:lvlText w:val="%1."/>
      <w:lvlJc w:val="left"/>
      <w:pPr>
        <w:ind w:left="720" w:hanging="360"/>
      </w:pPr>
      <w:rPr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0598"/>
    <w:multiLevelType w:val="hybridMultilevel"/>
    <w:tmpl w:val="6032FCC0"/>
    <w:lvl w:ilvl="0" w:tplc="82E6467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25C8B"/>
    <w:multiLevelType w:val="hybridMultilevel"/>
    <w:tmpl w:val="DF124C42"/>
    <w:lvl w:ilvl="0" w:tplc="02A84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C18D1"/>
    <w:multiLevelType w:val="hybridMultilevel"/>
    <w:tmpl w:val="61881F3A"/>
    <w:lvl w:ilvl="0" w:tplc="5D4CB2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6920"/>
    <w:multiLevelType w:val="hybridMultilevel"/>
    <w:tmpl w:val="20E8F016"/>
    <w:lvl w:ilvl="0" w:tplc="9A6CB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871457"/>
    <w:multiLevelType w:val="hybridMultilevel"/>
    <w:tmpl w:val="1D46458C"/>
    <w:lvl w:ilvl="0" w:tplc="8B4C4B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84698"/>
    <w:multiLevelType w:val="hybridMultilevel"/>
    <w:tmpl w:val="91A4ACFC"/>
    <w:lvl w:ilvl="0" w:tplc="51745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F7075E"/>
    <w:multiLevelType w:val="hybridMultilevel"/>
    <w:tmpl w:val="AA227BC2"/>
    <w:lvl w:ilvl="0" w:tplc="A7C49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DD0942"/>
    <w:multiLevelType w:val="hybridMultilevel"/>
    <w:tmpl w:val="9410CE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142A"/>
    <w:multiLevelType w:val="hybridMultilevel"/>
    <w:tmpl w:val="79AE96A8"/>
    <w:lvl w:ilvl="0" w:tplc="1B002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A30F1"/>
    <w:multiLevelType w:val="hybridMultilevel"/>
    <w:tmpl w:val="10C2341E"/>
    <w:lvl w:ilvl="0" w:tplc="9A3C8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003AC"/>
    <w:multiLevelType w:val="hybridMultilevel"/>
    <w:tmpl w:val="0D827718"/>
    <w:lvl w:ilvl="0" w:tplc="68D8A55C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C16BB9"/>
    <w:multiLevelType w:val="hybridMultilevel"/>
    <w:tmpl w:val="7EAC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F4323"/>
    <w:multiLevelType w:val="hybridMultilevel"/>
    <w:tmpl w:val="8D8EFEA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1"/>
  </w:num>
  <w:num w:numId="4">
    <w:abstractNumId w:val="0"/>
  </w:num>
  <w:num w:numId="5">
    <w:abstractNumId w:val="10"/>
  </w:num>
  <w:num w:numId="6">
    <w:abstractNumId w:val="26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22"/>
  </w:num>
  <w:num w:numId="12">
    <w:abstractNumId w:val="4"/>
  </w:num>
  <w:num w:numId="13">
    <w:abstractNumId w:val="17"/>
  </w:num>
  <w:num w:numId="14">
    <w:abstractNumId w:val="23"/>
  </w:num>
  <w:num w:numId="15">
    <w:abstractNumId w:val="20"/>
  </w:num>
  <w:num w:numId="16">
    <w:abstractNumId w:val="3"/>
  </w:num>
  <w:num w:numId="17">
    <w:abstractNumId w:val="29"/>
  </w:num>
  <w:num w:numId="18">
    <w:abstractNumId w:val="15"/>
  </w:num>
  <w:num w:numId="19">
    <w:abstractNumId w:val="1"/>
  </w:num>
  <w:num w:numId="20">
    <w:abstractNumId w:val="6"/>
  </w:num>
  <w:num w:numId="21">
    <w:abstractNumId w:val="12"/>
  </w:num>
  <w:num w:numId="22">
    <w:abstractNumId w:val="28"/>
  </w:num>
  <w:num w:numId="23">
    <w:abstractNumId w:val="13"/>
  </w:num>
  <w:num w:numId="24">
    <w:abstractNumId w:val="25"/>
  </w:num>
  <w:num w:numId="25">
    <w:abstractNumId w:val="21"/>
  </w:num>
  <w:num w:numId="26">
    <w:abstractNumId w:val="5"/>
  </w:num>
  <w:num w:numId="27">
    <w:abstractNumId w:val="24"/>
  </w:num>
  <w:num w:numId="28">
    <w:abstractNumId w:val="2"/>
  </w:num>
  <w:num w:numId="29">
    <w:abstractNumId w:val="18"/>
  </w:num>
  <w:num w:numId="30">
    <w:abstractNumId w:val="19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A"/>
    <w:rsid w:val="00030998"/>
    <w:rsid w:val="0003344F"/>
    <w:rsid w:val="00034D37"/>
    <w:rsid w:val="00051ACF"/>
    <w:rsid w:val="00072686"/>
    <w:rsid w:val="000A280D"/>
    <w:rsid w:val="000B1736"/>
    <w:rsid w:val="000B6A3D"/>
    <w:rsid w:val="000F2D7D"/>
    <w:rsid w:val="00107700"/>
    <w:rsid w:val="001107C0"/>
    <w:rsid w:val="00114526"/>
    <w:rsid w:val="00115D63"/>
    <w:rsid w:val="001221B2"/>
    <w:rsid w:val="00151B9D"/>
    <w:rsid w:val="0016398E"/>
    <w:rsid w:val="0016410B"/>
    <w:rsid w:val="00167D0B"/>
    <w:rsid w:val="00173658"/>
    <w:rsid w:val="00185A55"/>
    <w:rsid w:val="00192454"/>
    <w:rsid w:val="001929A3"/>
    <w:rsid w:val="00193165"/>
    <w:rsid w:val="001B39D7"/>
    <w:rsid w:val="00223944"/>
    <w:rsid w:val="002339AE"/>
    <w:rsid w:val="002578F6"/>
    <w:rsid w:val="00264C15"/>
    <w:rsid w:val="00267903"/>
    <w:rsid w:val="0027447A"/>
    <w:rsid w:val="002769B3"/>
    <w:rsid w:val="002B7F0D"/>
    <w:rsid w:val="002D2463"/>
    <w:rsid w:val="00311EE0"/>
    <w:rsid w:val="00323950"/>
    <w:rsid w:val="0032696F"/>
    <w:rsid w:val="003373EC"/>
    <w:rsid w:val="00362858"/>
    <w:rsid w:val="00371927"/>
    <w:rsid w:val="003757C3"/>
    <w:rsid w:val="00380DE3"/>
    <w:rsid w:val="00396984"/>
    <w:rsid w:val="00397EDD"/>
    <w:rsid w:val="003B0F15"/>
    <w:rsid w:val="003B1EC2"/>
    <w:rsid w:val="003C2C9B"/>
    <w:rsid w:val="003E2926"/>
    <w:rsid w:val="003E6E6E"/>
    <w:rsid w:val="003E7AD6"/>
    <w:rsid w:val="003F74F0"/>
    <w:rsid w:val="00404749"/>
    <w:rsid w:val="00411A2A"/>
    <w:rsid w:val="0041250A"/>
    <w:rsid w:val="00447B03"/>
    <w:rsid w:val="00450950"/>
    <w:rsid w:val="004524E8"/>
    <w:rsid w:val="0049435E"/>
    <w:rsid w:val="00494414"/>
    <w:rsid w:val="00495461"/>
    <w:rsid w:val="00495F5F"/>
    <w:rsid w:val="004B10EC"/>
    <w:rsid w:val="004B1A52"/>
    <w:rsid w:val="004B6651"/>
    <w:rsid w:val="004D729F"/>
    <w:rsid w:val="004D7ECC"/>
    <w:rsid w:val="0050672C"/>
    <w:rsid w:val="00506C52"/>
    <w:rsid w:val="00510BD0"/>
    <w:rsid w:val="0051467A"/>
    <w:rsid w:val="0053004C"/>
    <w:rsid w:val="00533983"/>
    <w:rsid w:val="005551B7"/>
    <w:rsid w:val="0058121B"/>
    <w:rsid w:val="005868FF"/>
    <w:rsid w:val="00587B67"/>
    <w:rsid w:val="005A091F"/>
    <w:rsid w:val="005E10F4"/>
    <w:rsid w:val="005F22C3"/>
    <w:rsid w:val="00645759"/>
    <w:rsid w:val="00647AE4"/>
    <w:rsid w:val="00652BD3"/>
    <w:rsid w:val="006770D3"/>
    <w:rsid w:val="00687C7A"/>
    <w:rsid w:val="006A4C76"/>
    <w:rsid w:val="006A6AC7"/>
    <w:rsid w:val="006B07D5"/>
    <w:rsid w:val="006B0B6D"/>
    <w:rsid w:val="006D7D70"/>
    <w:rsid w:val="006E4DF2"/>
    <w:rsid w:val="007126A9"/>
    <w:rsid w:val="00722891"/>
    <w:rsid w:val="00745E13"/>
    <w:rsid w:val="00767483"/>
    <w:rsid w:val="00783705"/>
    <w:rsid w:val="00797FC7"/>
    <w:rsid w:val="007B728B"/>
    <w:rsid w:val="007D2C7C"/>
    <w:rsid w:val="007D7445"/>
    <w:rsid w:val="00802BCA"/>
    <w:rsid w:val="008404EC"/>
    <w:rsid w:val="00840D5B"/>
    <w:rsid w:val="00841674"/>
    <w:rsid w:val="00844BC5"/>
    <w:rsid w:val="00861D46"/>
    <w:rsid w:val="00862060"/>
    <w:rsid w:val="00864CBB"/>
    <w:rsid w:val="00865C2F"/>
    <w:rsid w:val="0086726B"/>
    <w:rsid w:val="00870A59"/>
    <w:rsid w:val="00876757"/>
    <w:rsid w:val="00890AA3"/>
    <w:rsid w:val="00890DB4"/>
    <w:rsid w:val="008A29ED"/>
    <w:rsid w:val="008C3EC1"/>
    <w:rsid w:val="008C4769"/>
    <w:rsid w:val="008D49F7"/>
    <w:rsid w:val="008E7EBD"/>
    <w:rsid w:val="00910508"/>
    <w:rsid w:val="00942321"/>
    <w:rsid w:val="00951614"/>
    <w:rsid w:val="009557A5"/>
    <w:rsid w:val="00956FEF"/>
    <w:rsid w:val="00967194"/>
    <w:rsid w:val="009779BD"/>
    <w:rsid w:val="009D0855"/>
    <w:rsid w:val="00A16F38"/>
    <w:rsid w:val="00A22E44"/>
    <w:rsid w:val="00A34A4E"/>
    <w:rsid w:val="00A3708F"/>
    <w:rsid w:val="00A53A16"/>
    <w:rsid w:val="00A703BB"/>
    <w:rsid w:val="00A705C5"/>
    <w:rsid w:val="00A814A6"/>
    <w:rsid w:val="00A93F61"/>
    <w:rsid w:val="00AA1D5F"/>
    <w:rsid w:val="00AC21A2"/>
    <w:rsid w:val="00AC50E0"/>
    <w:rsid w:val="00AD40B9"/>
    <w:rsid w:val="00AD4CB7"/>
    <w:rsid w:val="00AF1F8B"/>
    <w:rsid w:val="00B162A8"/>
    <w:rsid w:val="00B16700"/>
    <w:rsid w:val="00B27336"/>
    <w:rsid w:val="00B36418"/>
    <w:rsid w:val="00B54593"/>
    <w:rsid w:val="00B743CF"/>
    <w:rsid w:val="00B75726"/>
    <w:rsid w:val="00B966FA"/>
    <w:rsid w:val="00BE025F"/>
    <w:rsid w:val="00BE123E"/>
    <w:rsid w:val="00BE6B65"/>
    <w:rsid w:val="00BF3036"/>
    <w:rsid w:val="00BF47E0"/>
    <w:rsid w:val="00C1170B"/>
    <w:rsid w:val="00C17AA3"/>
    <w:rsid w:val="00C304B0"/>
    <w:rsid w:val="00C31BBC"/>
    <w:rsid w:val="00C40FD5"/>
    <w:rsid w:val="00C45C9F"/>
    <w:rsid w:val="00C56832"/>
    <w:rsid w:val="00C73665"/>
    <w:rsid w:val="00C73F7A"/>
    <w:rsid w:val="00C74051"/>
    <w:rsid w:val="00C758D6"/>
    <w:rsid w:val="00C81146"/>
    <w:rsid w:val="00C8437E"/>
    <w:rsid w:val="00CB6588"/>
    <w:rsid w:val="00CD5781"/>
    <w:rsid w:val="00CE749C"/>
    <w:rsid w:val="00CF7DA5"/>
    <w:rsid w:val="00D15CD8"/>
    <w:rsid w:val="00D2086F"/>
    <w:rsid w:val="00D20F25"/>
    <w:rsid w:val="00D217B4"/>
    <w:rsid w:val="00D3781B"/>
    <w:rsid w:val="00D57BF0"/>
    <w:rsid w:val="00D64F13"/>
    <w:rsid w:val="00D65174"/>
    <w:rsid w:val="00D66FC6"/>
    <w:rsid w:val="00D67960"/>
    <w:rsid w:val="00D855D8"/>
    <w:rsid w:val="00D8762E"/>
    <w:rsid w:val="00D97E20"/>
    <w:rsid w:val="00DB276D"/>
    <w:rsid w:val="00DC0893"/>
    <w:rsid w:val="00DC2F14"/>
    <w:rsid w:val="00DE1E8E"/>
    <w:rsid w:val="00DF092D"/>
    <w:rsid w:val="00E067CA"/>
    <w:rsid w:val="00E12802"/>
    <w:rsid w:val="00E202AA"/>
    <w:rsid w:val="00E34A5F"/>
    <w:rsid w:val="00E51866"/>
    <w:rsid w:val="00E57FC5"/>
    <w:rsid w:val="00E927C1"/>
    <w:rsid w:val="00E96BCD"/>
    <w:rsid w:val="00EB06BD"/>
    <w:rsid w:val="00EB3405"/>
    <w:rsid w:val="00EB5D04"/>
    <w:rsid w:val="00EF6356"/>
    <w:rsid w:val="00F21AD8"/>
    <w:rsid w:val="00F37EF2"/>
    <w:rsid w:val="00F42CC4"/>
    <w:rsid w:val="00F45B51"/>
    <w:rsid w:val="00F47837"/>
    <w:rsid w:val="00F51DA0"/>
    <w:rsid w:val="00F53345"/>
    <w:rsid w:val="00F5711B"/>
    <w:rsid w:val="00F7172E"/>
    <w:rsid w:val="00F90B9A"/>
    <w:rsid w:val="00F90DEA"/>
    <w:rsid w:val="00F942E8"/>
    <w:rsid w:val="00FB5080"/>
    <w:rsid w:val="00FB672A"/>
    <w:rsid w:val="00FD2820"/>
    <w:rsid w:val="00FD4961"/>
    <w:rsid w:val="00FD771B"/>
    <w:rsid w:val="00FE2C20"/>
    <w:rsid w:val="00FE3EC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ABA652C-D046-4D6E-B143-8C027705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2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FB672A"/>
    <w:rPr>
      <w:rFonts w:cs="Times New Roman"/>
    </w:rPr>
  </w:style>
  <w:style w:type="character" w:customStyle="1" w:styleId="shorttext">
    <w:name w:val="short_text"/>
    <w:basedOn w:val="Fuentedeprrafopredeter"/>
    <w:rsid w:val="00FB672A"/>
    <w:rPr>
      <w:rFonts w:cs="Times New Roman"/>
    </w:rPr>
  </w:style>
  <w:style w:type="character" w:customStyle="1" w:styleId="mediumtext">
    <w:name w:val="medium_text"/>
    <w:basedOn w:val="Fuentedeprrafopredeter"/>
    <w:rsid w:val="00FB672A"/>
  </w:style>
  <w:style w:type="paragraph" w:styleId="Encabezado">
    <w:name w:val="header"/>
    <w:basedOn w:val="Normal"/>
    <w:link w:val="EncabezadoCar"/>
    <w:uiPriority w:val="99"/>
    <w:rsid w:val="00587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B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7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7B6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D64F1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D64F13"/>
  </w:style>
  <w:style w:type="paragraph" w:styleId="Prrafodelista">
    <w:name w:val="List Paragraph"/>
    <w:basedOn w:val="Normal"/>
    <w:uiPriority w:val="34"/>
    <w:qFormat/>
    <w:rsid w:val="000726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21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17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DANIEL</cp:lastModifiedBy>
  <cp:revision>7</cp:revision>
  <cp:lastPrinted>2019-09-27T18:38:00Z</cp:lastPrinted>
  <dcterms:created xsi:type="dcterms:W3CDTF">2017-08-02T22:18:00Z</dcterms:created>
  <dcterms:modified xsi:type="dcterms:W3CDTF">2019-09-27T18:57:00Z</dcterms:modified>
</cp:coreProperties>
</file>